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639D7" w:rsidRPr="001639D7">
        <w:rPr>
          <w:rFonts w:ascii="Verdana" w:hAnsi="Verdana"/>
          <w:b/>
          <w:sz w:val="18"/>
          <w:szCs w:val="18"/>
        </w:rPr>
        <w:t>„Oprava silnoproudých zařízení v úseku Klášterec n. O. – Karlovy Vary</w:t>
      </w:r>
      <w:r w:rsidR="00AF2031" w:rsidRPr="001639D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39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39D7" w:rsidRPr="001639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39D7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C13F74"/>
  <w15:docId w15:val="{0F5B24C2-C60D-4BC2-9426-F443D6F5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0B0F34-6CCA-4BF6-A7F4-AA9F0FEE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2020-07-30T09:27:00Z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